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4536"/>
        <w:gridCol w:w="3118"/>
      </w:tblGrid>
      <w:tr w:rsidR="00872EDE" w:rsidRPr="00872EDE" w:rsidTr="002C37FB">
        <w:tc>
          <w:tcPr>
            <w:tcW w:w="98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2.Механизмы управления качеством образовательной деятельности</w:t>
            </w:r>
          </w:p>
        </w:tc>
      </w:tr>
      <w:tr w:rsidR="00872EDE" w:rsidRPr="00872EDE" w:rsidTr="002C37FB">
        <w:tc>
          <w:tcPr>
            <w:tcW w:w="98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2.2 Система  обеспечения профессионального развития педагогических работников</w:t>
            </w:r>
          </w:p>
        </w:tc>
      </w:tr>
      <w:tr w:rsidR="00872EDE" w:rsidRPr="00872EDE" w:rsidTr="008F4DD7">
        <w:trPr>
          <w:trHeight w:val="758"/>
        </w:trPr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Этапы управленческого цикла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Действия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Ответственные</w:t>
            </w:r>
          </w:p>
        </w:tc>
      </w:tr>
      <w:tr w:rsidR="00872EDE" w:rsidRPr="00872EDE" w:rsidTr="002C37FB">
        <w:trPr>
          <w:trHeight w:val="5779"/>
        </w:trPr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72EDE">
              <w:rPr>
                <w:rFonts w:ascii="Arial" w:eastAsia="Times New Roman" w:hAnsi="Arial" w:cs="Arial"/>
                <w:color w:val="333333"/>
                <w:lang w:eastAsia="ru-RU"/>
              </w:rPr>
              <w:t>Цели</w:t>
            </w:r>
          </w:p>
          <w:p w:rsidR="00872EDE" w:rsidRPr="00872EDE" w:rsidRDefault="00872EDE" w:rsidP="00872E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2C37FB" w:rsidRDefault="002C37FB" w:rsidP="002C3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C37FB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7F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непрерывного профессионального развития педагогических работников;</w:t>
            </w:r>
          </w:p>
          <w:p w:rsidR="002C37FB" w:rsidRPr="002C37FB" w:rsidRDefault="002C37FB" w:rsidP="002C37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7FB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37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профессионального образования на основе создания системы оценки профессиональных компетенций, выявления профессиональных дефицитов и индивидуальных затруднений педагогических работников.</w:t>
            </w:r>
          </w:p>
          <w:p w:rsidR="00872EDE" w:rsidRPr="00872EDE" w:rsidRDefault="002C37FB" w:rsidP="002C37FB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37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обеспечении эффективного управления профессиональным развитием на </w:t>
            </w:r>
            <w:proofErr w:type="gramStart"/>
            <w:r w:rsidRPr="002C37FB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2C37FB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в процессе мониторинга достоверной информации о состоянии системы обеспечения профессионального развития педагогических работников и тенденциях ее изменения.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872EDE" w:rsidRPr="00872EDE" w:rsidTr="00AA4AF5">
        <w:trPr>
          <w:trHeight w:val="786"/>
        </w:trPr>
        <w:tc>
          <w:tcPr>
            <w:tcW w:w="22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72EDE" w:rsidRPr="002C37FB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C37FB" w:rsidRPr="002C37FB" w:rsidRDefault="002C37FB" w:rsidP="002C37FB">
            <w:pPr>
              <w:widowControl w:val="0"/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37FB">
              <w:rPr>
                <w:rFonts w:ascii="Times New Roman" w:hAnsi="Times New Roman" w:cs="Times New Roman"/>
              </w:rPr>
              <w:t>осуществлять методическое сопровождение педагогических работников с учетом их индивидуальных образовательных маршрутов, разработанных на основе диагностики профессиональных компетенций педагогов / выявления профессиональных дефицитов и потребностей педагогических работников;</w:t>
            </w:r>
          </w:p>
          <w:p w:rsidR="002C37FB" w:rsidRPr="002C37FB" w:rsidRDefault="002C37FB" w:rsidP="002C37FB">
            <w:pPr>
              <w:widowControl w:val="0"/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C37FB">
              <w:rPr>
                <w:rFonts w:ascii="Times New Roman" w:hAnsi="Times New Roman" w:cs="Times New Roman"/>
              </w:rPr>
              <w:t>оказывать адресную поддержку школьн</w:t>
            </w:r>
            <w:r w:rsidR="008F4DD7">
              <w:rPr>
                <w:rFonts w:ascii="Times New Roman" w:hAnsi="Times New Roman" w:cs="Times New Roman"/>
              </w:rPr>
              <w:t>ой</w:t>
            </w:r>
            <w:r w:rsidRPr="002C37FB">
              <w:rPr>
                <w:rFonts w:ascii="Times New Roman" w:hAnsi="Times New Roman" w:cs="Times New Roman"/>
              </w:rPr>
              <w:t xml:space="preserve"> методическ</w:t>
            </w:r>
            <w:r w:rsidR="008F4DD7">
              <w:rPr>
                <w:rFonts w:ascii="Times New Roman" w:hAnsi="Times New Roman" w:cs="Times New Roman"/>
              </w:rPr>
              <w:t>ой</w:t>
            </w:r>
            <w:r w:rsidRPr="002C37FB">
              <w:rPr>
                <w:rFonts w:ascii="Times New Roman" w:hAnsi="Times New Roman" w:cs="Times New Roman"/>
              </w:rPr>
              <w:t xml:space="preserve"> служб</w:t>
            </w:r>
            <w:r w:rsidR="008F4DD7">
              <w:rPr>
                <w:rFonts w:ascii="Times New Roman" w:hAnsi="Times New Roman" w:cs="Times New Roman"/>
              </w:rPr>
              <w:t>е</w:t>
            </w:r>
            <w:r w:rsidRPr="002C37FB">
              <w:rPr>
                <w:rFonts w:ascii="Times New Roman" w:hAnsi="Times New Roman" w:cs="Times New Roman"/>
              </w:rPr>
              <w:t>,</w:t>
            </w:r>
            <w:r w:rsidR="008F4DD7">
              <w:rPr>
                <w:rFonts w:ascii="Times New Roman" w:hAnsi="Times New Roman" w:cs="Times New Roman"/>
              </w:rPr>
              <w:t xml:space="preserve"> </w:t>
            </w:r>
            <w:r w:rsidRPr="002C37FB">
              <w:rPr>
                <w:rFonts w:ascii="Times New Roman" w:hAnsi="Times New Roman" w:cs="Times New Roman"/>
              </w:rPr>
              <w:t>выявлять и тиражировать лучшие практики;</w:t>
            </w:r>
          </w:p>
          <w:p w:rsidR="002C37FB" w:rsidRPr="002C37FB" w:rsidRDefault="002C37FB" w:rsidP="00AA4AF5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</w:rPr>
            </w:pPr>
            <w:r w:rsidRPr="002C37FB">
              <w:rPr>
                <w:rFonts w:ascii="Times New Roman" w:hAnsi="Times New Roman" w:cs="Times New Roman"/>
              </w:rPr>
              <w:t>- осуществлять методическую поддержку молодых педагогов, способствовать реализации системы наставничества;</w:t>
            </w:r>
          </w:p>
          <w:p w:rsidR="00872EDE" w:rsidRPr="002C37FB" w:rsidRDefault="002C37FB" w:rsidP="002C37FB">
            <w:pPr>
              <w:widowControl w:val="0"/>
              <w:numPr>
                <w:ilvl w:val="0"/>
                <w:numId w:val="1"/>
              </w:numPr>
              <w:tabs>
                <w:tab w:val="left" w:pos="9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FB">
              <w:rPr>
                <w:rFonts w:ascii="Times New Roman" w:hAnsi="Times New Roman" w:cs="Times New Roman"/>
              </w:rPr>
              <w:t xml:space="preserve">проводить регулярный мониторинг и анализ </w:t>
            </w:r>
            <w:proofErr w:type="gramStart"/>
            <w:r w:rsidRPr="002C37FB">
              <w:rPr>
                <w:rFonts w:ascii="Times New Roman" w:hAnsi="Times New Roman" w:cs="Times New Roman"/>
              </w:rPr>
              <w:t xml:space="preserve">результативности системы обеспечения профессионального </w:t>
            </w:r>
            <w:r w:rsidRPr="002C37FB">
              <w:rPr>
                <w:rFonts w:ascii="Times New Roman" w:hAnsi="Times New Roman" w:cs="Times New Roman"/>
              </w:rPr>
              <w:lastRenderedPageBreak/>
              <w:t>развития педагогических работников</w:t>
            </w:r>
            <w:proofErr w:type="gramEnd"/>
            <w:r w:rsidRPr="002C37FB">
              <w:rPr>
                <w:rFonts w:ascii="Times New Roman" w:hAnsi="Times New Roman" w:cs="Times New Roman"/>
              </w:rPr>
              <w:t xml:space="preserve"> и ее влияния на повышение качества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2C37FB" w:rsidRPr="008F4DD7" w:rsidRDefault="00872EDE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EDE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</w:t>
            </w:r>
            <w:r w:rsidR="002C37FB"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  <w:r w:rsidR="008F4DD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  <w:r w:rsidRPr="008F4DD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BC22B5" w:rsidRPr="00BC22B5" w:rsidRDefault="00BC22B5" w:rsidP="00BC22B5">
            <w:pPr>
              <w:widowControl w:val="0"/>
              <w:tabs>
                <w:tab w:val="left" w:pos="211"/>
              </w:tabs>
              <w:spacing w:after="0" w:line="254" w:lineRule="exact"/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1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Доля педагогических работников муниципалитета, прошедших диагностику/самодиагностику профессиональных дефицитов от общего количества педагогич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еских работников муниципалитета;</w:t>
            </w:r>
          </w:p>
          <w:p w:rsidR="00BC22B5" w:rsidRPr="00BC22B5" w:rsidRDefault="00BC22B5" w:rsidP="00BC22B5">
            <w:pPr>
              <w:widowControl w:val="0"/>
              <w:tabs>
                <w:tab w:val="left" w:pos="211"/>
              </w:tabs>
              <w:spacing w:line="254" w:lineRule="exact"/>
              <w:rPr>
                <w:rStyle w:val="Bodytext210pt"/>
                <w:rFonts w:eastAsiaTheme="minorHAnsi"/>
                <w:sz w:val="22"/>
                <w:szCs w:val="22"/>
              </w:rPr>
            </w:pPr>
            <w:proofErr w:type="gramStart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2.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Доля педагогических работников в общей численности педагогических работников муниципалитета для которых составлены ИОМ на основе выявления профессиональных дефицитов и актуализации перспективных задач их профессиональной деятельности.</w:t>
            </w:r>
            <w:proofErr w:type="gramEnd"/>
          </w:p>
          <w:p w:rsidR="00BC22B5" w:rsidRPr="00BC22B5" w:rsidRDefault="00BC22B5" w:rsidP="00BC22B5">
            <w:pPr>
              <w:widowControl w:val="0"/>
              <w:tabs>
                <w:tab w:val="left" w:pos="211"/>
              </w:tabs>
              <w:spacing w:after="0" w:line="254" w:lineRule="exact"/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3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Доля педагогических работников общеобразовательных организаций муниципалитета, прошедших повышение квалификации в ЦНГТПМ.</w:t>
            </w:r>
          </w:p>
          <w:p w:rsidR="00BC22B5" w:rsidRPr="00BC22B5" w:rsidRDefault="00BC22B5" w:rsidP="00BC22B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342"/>
              </w:tabs>
              <w:spacing w:after="0" w:line="254" w:lineRule="exact"/>
              <w:ind w:left="58" w:firstLine="0"/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 xml:space="preserve">Доля педагогических работников в общей численности педагогических работников муниципалитета, принявших участие в цикле мероприятий </w:t>
            </w:r>
            <w:proofErr w:type="spellStart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ПрофСреда</w:t>
            </w:r>
            <w:proofErr w:type="spellEnd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.</w:t>
            </w:r>
          </w:p>
          <w:p w:rsidR="00BC22B5" w:rsidRPr="00BC22B5" w:rsidRDefault="00BC22B5" w:rsidP="00BC22B5">
            <w:pPr>
              <w:widowControl w:val="0"/>
              <w:tabs>
                <w:tab w:val="left" w:pos="202"/>
              </w:tabs>
              <w:spacing w:after="0" w:line="254" w:lineRule="exact"/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 xml:space="preserve">5. 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 xml:space="preserve">Доля педагогических работников в возрасте до 35 лет от общей численности педагогических работников данной возрастной категории муниципалитета, участвующих в мероприятиях календаря для данной категории работников (МППИ, круглогодичные школы для молодых педагогов </w:t>
            </w:r>
            <w:proofErr w:type="spellStart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ит</w:t>
            </w:r>
            <w:proofErr w:type="gramStart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.п</w:t>
            </w:r>
            <w:proofErr w:type="spellEnd"/>
            <w:proofErr w:type="gramEnd"/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,).</w:t>
            </w:r>
          </w:p>
          <w:p w:rsidR="00BC22B5" w:rsidRPr="00BC22B5" w:rsidRDefault="00BC22B5" w:rsidP="00BC22B5">
            <w:pPr>
              <w:widowControl w:val="0"/>
              <w:tabs>
                <w:tab w:val="left" w:pos="211"/>
              </w:tabs>
              <w:spacing w:after="0" w:line="254" w:lineRule="exact"/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 xml:space="preserve">6. 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Доля 00, реализующих целевую модель наставничества педагогических работников в общей численности 00 муниципалитета.</w:t>
            </w:r>
            <w:bookmarkStart w:id="0" w:name="_GoBack"/>
            <w:bookmarkEnd w:id="0"/>
          </w:p>
          <w:p w:rsidR="00872EDE" w:rsidRPr="00872EDE" w:rsidRDefault="00BC22B5" w:rsidP="00BC22B5">
            <w:pPr>
              <w:widowControl w:val="0"/>
              <w:tabs>
                <w:tab w:val="left" w:pos="211"/>
              </w:tabs>
              <w:spacing w:after="0" w:line="25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Доля педагогов, участвующих в программах наставничества, от общего числа педагогов</w:t>
            </w:r>
            <w:r w:rsidRPr="00BC22B5">
              <w:rPr>
                <w:rStyle w:val="Bodytext210pt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72EDE" w:rsidRPr="00872EDE" w:rsidRDefault="002C37FB" w:rsidP="002C37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2EDE"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 xml:space="preserve">Учет численности педагогических работников, прошедших </w:t>
            </w:r>
            <w:proofErr w:type="gramStart"/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 xml:space="preserve"> по дополнительным профессиональным программам;</w:t>
            </w:r>
          </w:p>
          <w:p w:rsidR="002C37FB" w:rsidRPr="00BC22B5" w:rsidRDefault="00872EDE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  <w:r w:rsidR="002C37FB" w:rsidRPr="00BC22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>довлетворенностью </w:t>
            </w:r>
          </w:p>
          <w:p w:rsidR="00872EDE" w:rsidRPr="00872EDE" w:rsidRDefault="00872EDE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работников, прошедших курсы повышения квалификации.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аналитической справки о количестве педагогов, прошедших </w:t>
            </w: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  квалификации в рамках Соглашения с КК ИПК.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Ведущий специалист по образования, </w:t>
            </w: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здравоохранению, культуре и спорту Зубарева Л.Ф.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и мероприятия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мотивации педагогических </w:t>
            </w:r>
            <w:proofErr w:type="gramStart"/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профессиональных знаний, умений и навыков;</w:t>
            </w:r>
          </w:p>
          <w:p w:rsidR="00872EDE" w:rsidRPr="00872EDE" w:rsidRDefault="00872EDE" w:rsidP="00872E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профессионального мастерства педагогов</w:t>
            </w:r>
            <w:r w:rsidR="00AA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 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приказов, протоколов и т.д. по итогам мероприятий, направленных на повышение эффективности руководства ОО на официальном сайте Управления образования.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2C37FB" w:rsidRPr="00872EDE" w:rsidTr="002C37FB">
        <w:tc>
          <w:tcPr>
            <w:tcW w:w="2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принятых мер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72EDE" w:rsidRPr="00872EDE" w:rsidRDefault="00872EDE" w:rsidP="0087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отчет;</w:t>
            </w:r>
          </w:p>
          <w:p w:rsidR="002C37FB" w:rsidRDefault="00872EDE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опыта на </w:t>
            </w:r>
            <w:r w:rsidR="002C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советах</w:t>
            </w: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2EDE" w:rsidRPr="00872EDE" w:rsidRDefault="00872EDE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муниципальной системы методического сопровождения педагогических работников.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C37FB" w:rsidRPr="008F4DD7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872EDE" w:rsidRPr="00872EDE" w:rsidRDefault="002C37FB" w:rsidP="002C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>Голубкова</w:t>
            </w:r>
            <w:proofErr w:type="spellEnd"/>
            <w:r w:rsidRPr="008F4DD7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</w:tbl>
    <w:p w:rsidR="005E51BA" w:rsidRPr="002C37FB" w:rsidRDefault="005E51BA"/>
    <w:sectPr w:rsidR="005E51BA" w:rsidRPr="002C37FB" w:rsidSect="00177DD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DE" w:rsidRDefault="00F93CDE" w:rsidP="00872EDE">
      <w:pPr>
        <w:spacing w:after="0" w:line="240" w:lineRule="auto"/>
      </w:pPr>
      <w:r>
        <w:separator/>
      </w:r>
    </w:p>
  </w:endnote>
  <w:endnote w:type="continuationSeparator" w:id="0">
    <w:p w:rsidR="00F93CDE" w:rsidRDefault="00F93CDE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DE" w:rsidRDefault="00F93CDE" w:rsidP="00872EDE">
      <w:pPr>
        <w:spacing w:after="0" w:line="240" w:lineRule="auto"/>
      </w:pPr>
      <w:r>
        <w:separator/>
      </w:r>
    </w:p>
  </w:footnote>
  <w:footnote w:type="continuationSeparator" w:id="0">
    <w:p w:rsidR="00F93CDE" w:rsidRDefault="00F93CDE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DE" w:rsidRDefault="00872EDE">
    <w:pPr>
      <w:pStyle w:val="a5"/>
    </w:pPr>
  </w:p>
  <w:p w:rsidR="00872EDE" w:rsidRDefault="00872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5CB"/>
    <w:multiLevelType w:val="multilevel"/>
    <w:tmpl w:val="92E01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43FBC"/>
    <w:multiLevelType w:val="multilevel"/>
    <w:tmpl w:val="7C344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E5E4A"/>
    <w:multiLevelType w:val="multilevel"/>
    <w:tmpl w:val="2E9A3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85F10"/>
    <w:multiLevelType w:val="hybridMultilevel"/>
    <w:tmpl w:val="5E66EFCA"/>
    <w:lvl w:ilvl="0" w:tplc="9C3416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248D"/>
    <w:multiLevelType w:val="multilevel"/>
    <w:tmpl w:val="D054BB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E"/>
    <w:rsid w:val="000009AA"/>
    <w:rsid w:val="000242AB"/>
    <w:rsid w:val="00053CCD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C6774"/>
    <w:rsid w:val="001D3BDF"/>
    <w:rsid w:val="001E061B"/>
    <w:rsid w:val="002300C5"/>
    <w:rsid w:val="002B02F6"/>
    <w:rsid w:val="002B6B67"/>
    <w:rsid w:val="002C37FB"/>
    <w:rsid w:val="002E70B1"/>
    <w:rsid w:val="002F0E8B"/>
    <w:rsid w:val="002F2380"/>
    <w:rsid w:val="003062CE"/>
    <w:rsid w:val="00306E49"/>
    <w:rsid w:val="00316A25"/>
    <w:rsid w:val="003345C9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E5DC7"/>
    <w:rsid w:val="007F0837"/>
    <w:rsid w:val="007F236C"/>
    <w:rsid w:val="008200B7"/>
    <w:rsid w:val="00832CA9"/>
    <w:rsid w:val="008502F7"/>
    <w:rsid w:val="00872EDE"/>
    <w:rsid w:val="00883A4C"/>
    <w:rsid w:val="008842C2"/>
    <w:rsid w:val="00886CC1"/>
    <w:rsid w:val="008A146D"/>
    <w:rsid w:val="008C0C34"/>
    <w:rsid w:val="008C3ACB"/>
    <w:rsid w:val="008D616F"/>
    <w:rsid w:val="008F4DD7"/>
    <w:rsid w:val="009006E1"/>
    <w:rsid w:val="00926A99"/>
    <w:rsid w:val="00930CAF"/>
    <w:rsid w:val="00941AF4"/>
    <w:rsid w:val="0098002D"/>
    <w:rsid w:val="00987942"/>
    <w:rsid w:val="00994616"/>
    <w:rsid w:val="0099740E"/>
    <w:rsid w:val="009A4587"/>
    <w:rsid w:val="009B02A9"/>
    <w:rsid w:val="009C3297"/>
    <w:rsid w:val="009D2B1F"/>
    <w:rsid w:val="00AA4AF5"/>
    <w:rsid w:val="00AE5E9E"/>
    <w:rsid w:val="00B00A40"/>
    <w:rsid w:val="00B14FEC"/>
    <w:rsid w:val="00B160DF"/>
    <w:rsid w:val="00B63458"/>
    <w:rsid w:val="00B6675A"/>
    <w:rsid w:val="00BC22B5"/>
    <w:rsid w:val="00BD0DA7"/>
    <w:rsid w:val="00BE21F4"/>
    <w:rsid w:val="00C3411A"/>
    <w:rsid w:val="00C52EC9"/>
    <w:rsid w:val="00C86FBA"/>
    <w:rsid w:val="00C90B7A"/>
    <w:rsid w:val="00CD6392"/>
    <w:rsid w:val="00CE7D5F"/>
    <w:rsid w:val="00CF09C7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50556"/>
    <w:rsid w:val="00F75C4F"/>
    <w:rsid w:val="00F93CDE"/>
    <w:rsid w:val="00FA25B8"/>
    <w:rsid w:val="00FA6820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EDE"/>
    <w:rPr>
      <w:b/>
      <w:bCs/>
    </w:rPr>
  </w:style>
  <w:style w:type="paragraph" w:styleId="a4">
    <w:name w:val="Normal (Web)"/>
    <w:basedOn w:val="a"/>
    <w:uiPriority w:val="99"/>
    <w:unhideWhenUsed/>
    <w:rsid w:val="008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EDE"/>
  </w:style>
  <w:style w:type="paragraph" w:styleId="a7">
    <w:name w:val="footer"/>
    <w:basedOn w:val="a"/>
    <w:link w:val="a8"/>
    <w:uiPriority w:val="99"/>
    <w:unhideWhenUsed/>
    <w:rsid w:val="0087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EDE"/>
  </w:style>
  <w:style w:type="paragraph" w:styleId="a9">
    <w:name w:val="Balloon Text"/>
    <w:basedOn w:val="a"/>
    <w:link w:val="aa"/>
    <w:uiPriority w:val="99"/>
    <w:semiHidden/>
    <w:unhideWhenUsed/>
    <w:rsid w:val="0087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DE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BC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C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EDE"/>
    <w:rPr>
      <w:b/>
      <w:bCs/>
    </w:rPr>
  </w:style>
  <w:style w:type="paragraph" w:styleId="a4">
    <w:name w:val="Normal (Web)"/>
    <w:basedOn w:val="a"/>
    <w:uiPriority w:val="99"/>
    <w:unhideWhenUsed/>
    <w:rsid w:val="0087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EDE"/>
  </w:style>
  <w:style w:type="paragraph" w:styleId="a7">
    <w:name w:val="footer"/>
    <w:basedOn w:val="a"/>
    <w:link w:val="a8"/>
    <w:uiPriority w:val="99"/>
    <w:unhideWhenUsed/>
    <w:rsid w:val="0087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EDE"/>
  </w:style>
  <w:style w:type="paragraph" w:styleId="a9">
    <w:name w:val="Balloon Text"/>
    <w:basedOn w:val="a"/>
    <w:link w:val="aa"/>
    <w:uiPriority w:val="99"/>
    <w:semiHidden/>
    <w:unhideWhenUsed/>
    <w:rsid w:val="0087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DE"/>
    <w:rPr>
      <w:rFonts w:ascii="Tahoma" w:hAnsi="Tahoma" w:cs="Tahoma"/>
      <w:sz w:val="16"/>
      <w:szCs w:val="16"/>
    </w:rPr>
  </w:style>
  <w:style w:type="character" w:customStyle="1" w:styleId="Bodytext210pt">
    <w:name w:val="Body text (2) + 10 pt"/>
    <w:basedOn w:val="a0"/>
    <w:rsid w:val="00BC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C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3</cp:revision>
  <dcterms:created xsi:type="dcterms:W3CDTF">2022-06-17T02:58:00Z</dcterms:created>
  <dcterms:modified xsi:type="dcterms:W3CDTF">2022-06-17T03:55:00Z</dcterms:modified>
</cp:coreProperties>
</file>